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B446B4" w:rsidRPr="00A726DD" w:rsidRDefault="00A726DD" w:rsidP="00A726DD">
      <w:pPr>
        <w:spacing w:line="360" w:lineRule="auto"/>
        <w:jc w:val="right"/>
        <w:rPr>
          <w:b/>
          <w:color w:val="00B050"/>
          <w:spacing w:val="70"/>
          <w:sz w:val="24"/>
        </w:rPr>
      </w:pPr>
      <w:r w:rsidRPr="00A726DD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2750820</wp:posOffset>
                </wp:positionH>
                <wp:positionV relativeFrom="page">
                  <wp:posOffset>399415</wp:posOffset>
                </wp:positionV>
                <wp:extent cx="604800" cy="756000"/>
                <wp:effectExtent l="4762" t="4762" r="4762" b="4762"/>
                <wp:wrapNone/>
                <wp:docPr id="1" name="Рисунок 1" descr="g7shtrih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g7shtrih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9264;o:allowoverlap:true;o:allowincell:true;mso-position-horizontal-relative:text;margin-left:216.60pt;mso-position-horizontal:absolute;mso-position-vertical-relative:page;margin-top:31.45pt;mso-position-vertical:absolute;width:47.62pt;height:59.53pt;mso-wrap-distance-left:9.00pt;mso-wrap-distance-top:0.00pt;mso-wrap-distance-right:9.00pt;mso-wrap-distance-bottom:0.00pt;rotation:0;" stroked="f" strokeweight="0.75pt">
                <v:path textboxrect="0,0,0,0"/>
                <v:imagedata r:id="rId11" o:title=""/>
              </v:shape>
            </w:pict>
          </mc:Fallback>
        </mc:AlternateContent>
      </w:r>
      <w:r w:rsidRPr="00A726DD">
        <w:rPr>
          <w:b/>
          <w:color w:val="00B050"/>
          <w:spacing w:val="70"/>
          <w:sz w:val="24"/>
        </w:rPr>
        <w:t>7</w:t>
      </w:r>
    </w:p>
    <w:bookmarkEnd w:id="0"/>
    <w:p w:rsidR="00B446B4" w:rsidRDefault="00B446B4">
      <w:pPr>
        <w:jc w:val="center"/>
        <w:rPr>
          <w:sz w:val="24"/>
          <w:szCs w:val="24"/>
        </w:rPr>
      </w:pPr>
    </w:p>
    <w:p w:rsidR="00B446B4" w:rsidRDefault="00B446B4">
      <w:pPr>
        <w:jc w:val="center"/>
        <w:rPr>
          <w:sz w:val="24"/>
          <w:szCs w:val="24"/>
        </w:rPr>
      </w:pPr>
    </w:p>
    <w:p w:rsidR="00B446B4" w:rsidRDefault="00A726DD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ПРИМОРСКИЙ КРАЙ</w:t>
      </w:r>
    </w:p>
    <w:p w:rsidR="00B446B4" w:rsidRDefault="00B446B4">
      <w:pPr>
        <w:jc w:val="center"/>
        <w:rPr>
          <w:spacing w:val="40"/>
          <w:sz w:val="24"/>
          <w:szCs w:val="24"/>
        </w:rPr>
      </w:pPr>
    </w:p>
    <w:p w:rsidR="00B446B4" w:rsidRDefault="00A726DD">
      <w:pPr>
        <w:jc w:val="center"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>ДУМА АРТЕМОВСКОГО ГОРОДСКОГО ОКРУГА</w:t>
      </w:r>
    </w:p>
    <w:p w:rsidR="00B446B4" w:rsidRDefault="00B446B4">
      <w:pPr>
        <w:jc w:val="center"/>
        <w:rPr>
          <w:spacing w:val="40"/>
          <w:sz w:val="24"/>
          <w:szCs w:val="24"/>
        </w:rPr>
      </w:pPr>
    </w:p>
    <w:p w:rsidR="00B446B4" w:rsidRDefault="00A726DD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РЕШЕНИЕ</w:t>
      </w:r>
    </w:p>
    <w:p w:rsidR="00B446B4" w:rsidRDefault="00B446B4">
      <w:pPr>
        <w:jc w:val="center"/>
        <w:rPr>
          <w:sz w:val="24"/>
          <w:szCs w:val="24"/>
        </w:rPr>
      </w:pPr>
    </w:p>
    <w:p w:rsidR="00B446B4" w:rsidRDefault="00A726DD">
      <w:pPr>
        <w:rPr>
          <w:spacing w:val="40"/>
          <w:sz w:val="24"/>
          <w:szCs w:val="24"/>
        </w:rPr>
      </w:pPr>
      <w:r>
        <w:rPr>
          <w:sz w:val="24"/>
          <w:szCs w:val="24"/>
        </w:rPr>
        <w:t xml:space="preserve">… … ... </w:t>
      </w:r>
      <w:r>
        <w:rPr>
          <w:spacing w:val="40"/>
          <w:sz w:val="24"/>
          <w:szCs w:val="24"/>
        </w:rPr>
        <w:t xml:space="preserve">        </w:t>
      </w:r>
      <w:r>
        <w:rPr>
          <w:spacing w:val="40"/>
          <w:sz w:val="24"/>
          <w:szCs w:val="24"/>
        </w:rPr>
        <w:tab/>
        <w:t xml:space="preserve">    </w:t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  <w:t xml:space="preserve">  </w:t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  <w:t xml:space="preserve">                              № ...</w:t>
      </w:r>
    </w:p>
    <w:p w:rsidR="00B446B4" w:rsidRDefault="00B446B4">
      <w:pPr>
        <w:rPr>
          <w:spacing w:val="40"/>
          <w:sz w:val="24"/>
          <w:szCs w:val="24"/>
        </w:rPr>
      </w:pPr>
    </w:p>
    <w:p w:rsidR="00B446B4" w:rsidRDefault="00B446B4">
      <w:pPr>
        <w:rPr>
          <w:spacing w:val="40"/>
          <w:sz w:val="24"/>
          <w:szCs w:val="24"/>
        </w:rPr>
      </w:pPr>
    </w:p>
    <w:p w:rsidR="00B446B4" w:rsidRDefault="00B446B4">
      <w:pPr>
        <w:rPr>
          <w:spacing w:val="40"/>
          <w:sz w:val="24"/>
          <w:szCs w:val="24"/>
        </w:rPr>
      </w:pPr>
    </w:p>
    <w:p w:rsidR="00B446B4" w:rsidRDefault="00A726DD">
      <w:pPr>
        <w:widowControl w:val="0"/>
        <w:jc w:val="both"/>
        <w:rPr>
          <w:sz w:val="24"/>
        </w:rPr>
      </w:pPr>
      <w:r>
        <w:rPr>
          <w:sz w:val="24"/>
        </w:rPr>
        <w:t>О внесении изменений в некоторые</w:t>
      </w:r>
    </w:p>
    <w:p w:rsidR="00B446B4" w:rsidRDefault="00A726DD">
      <w:pPr>
        <w:widowControl w:val="0"/>
        <w:jc w:val="both"/>
        <w:rPr>
          <w:sz w:val="24"/>
        </w:rPr>
      </w:pPr>
      <w:r>
        <w:rPr>
          <w:sz w:val="24"/>
        </w:rPr>
        <w:t xml:space="preserve">решения Думы Артемовского </w:t>
      </w:r>
    </w:p>
    <w:p w:rsidR="00B446B4" w:rsidRDefault="00A726DD">
      <w:pPr>
        <w:widowControl w:val="0"/>
        <w:jc w:val="both"/>
      </w:pPr>
      <w:r>
        <w:rPr>
          <w:sz w:val="24"/>
        </w:rPr>
        <w:t>городского округа</w:t>
      </w:r>
      <w:r>
        <w:t xml:space="preserve"> </w:t>
      </w:r>
    </w:p>
    <w:p w:rsidR="00B446B4" w:rsidRDefault="00B446B4">
      <w:pPr>
        <w:ind w:firstLine="708"/>
        <w:jc w:val="both"/>
        <w:rPr>
          <w:sz w:val="24"/>
          <w:szCs w:val="24"/>
        </w:rPr>
      </w:pPr>
    </w:p>
    <w:p w:rsidR="00B446B4" w:rsidRDefault="00B446B4">
      <w:pPr>
        <w:ind w:right="-1" w:firstLine="708"/>
        <w:jc w:val="both"/>
        <w:rPr>
          <w:sz w:val="24"/>
          <w:szCs w:val="24"/>
        </w:rPr>
      </w:pPr>
    </w:p>
    <w:p w:rsidR="00B446B4" w:rsidRDefault="00A726DD">
      <w:pPr>
        <w:spacing w:line="360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>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B446B4" w:rsidRDefault="00B446B4">
      <w:pPr>
        <w:spacing w:line="360" w:lineRule="auto"/>
        <w:ind w:right="-1"/>
        <w:jc w:val="both"/>
        <w:rPr>
          <w:sz w:val="24"/>
          <w:szCs w:val="24"/>
        </w:rPr>
      </w:pPr>
    </w:p>
    <w:p w:rsidR="00B446B4" w:rsidRDefault="00A726DD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446B4" w:rsidRDefault="00B446B4">
      <w:pPr>
        <w:spacing w:line="360" w:lineRule="auto"/>
        <w:ind w:right="-1"/>
        <w:jc w:val="both"/>
        <w:rPr>
          <w:sz w:val="24"/>
          <w:szCs w:val="24"/>
        </w:rPr>
      </w:pPr>
    </w:p>
    <w:p w:rsidR="00B446B4" w:rsidRDefault="00A726DD">
      <w:pPr>
        <w:tabs>
          <w:tab w:val="left" w:pos="540"/>
        </w:tabs>
        <w:spacing w:line="360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изменения в следующие решения Думы Артемовского городского округа:</w:t>
      </w:r>
    </w:p>
    <w:p w:rsidR="00B446B4" w:rsidRDefault="00A726DD">
      <w:pPr>
        <w:tabs>
          <w:tab w:val="left" w:pos="540"/>
        </w:tabs>
        <w:spacing w:line="360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От </w:t>
      </w:r>
      <w:r>
        <w:rPr>
          <w:color w:val="000000"/>
          <w:spacing w:val="-4"/>
          <w:sz w:val="24"/>
          <w:szCs w:val="24"/>
        </w:rPr>
        <w:t>30.07.2009 № 181</w:t>
      </w:r>
      <w:r>
        <w:rPr>
          <w:sz w:val="24"/>
          <w:szCs w:val="24"/>
        </w:rPr>
        <w:t xml:space="preserve"> «</w:t>
      </w:r>
      <w:r>
        <w:rPr>
          <w:color w:val="000000"/>
          <w:spacing w:val="-4"/>
          <w:sz w:val="24"/>
          <w:szCs w:val="24"/>
        </w:rPr>
        <w:t>Об установлении размера дохода, приходящегося на каждого члена семьи (порогового значения дохода) и стоимости имущества, находящегося в собственности членов семьи и подлежащего налогообложению (порогового значения стоимости имущества, подлежащего налогообл</w:t>
      </w:r>
      <w:r>
        <w:rPr>
          <w:color w:val="000000"/>
          <w:spacing w:val="-4"/>
          <w:sz w:val="24"/>
          <w:szCs w:val="24"/>
        </w:rPr>
        <w:t>ожению), в целях признания граждан малоимущими и предоставления им по договорам социального найма жилых помещений муниципального жилого фонда</w:t>
      </w:r>
      <w:r>
        <w:rPr>
          <w:sz w:val="24"/>
          <w:szCs w:val="24"/>
        </w:rPr>
        <w:t>» (в ред. решения Думы Артемовского городского округа от 29.06.2021 № 636), изложив преамбулу решения в следующей р</w:t>
      </w:r>
      <w:r>
        <w:rPr>
          <w:sz w:val="24"/>
          <w:szCs w:val="24"/>
        </w:rPr>
        <w:t>едакции:</w:t>
      </w:r>
    </w:p>
    <w:p w:rsidR="00B446B4" w:rsidRDefault="00A726D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48" w:lineRule="auto"/>
        <w:ind w:firstLine="709"/>
        <w:jc w:val="both"/>
        <w:rPr>
          <w:szCs w:val="24"/>
        </w:rPr>
      </w:pPr>
      <w:r>
        <w:rPr>
          <w:sz w:val="24"/>
          <w:szCs w:val="24"/>
        </w:rPr>
        <w:t>«В соответствии</w:t>
      </w:r>
      <w:r>
        <w:rPr>
          <w:color w:val="000000" w:themeColor="text1"/>
          <w:sz w:val="24"/>
          <w:szCs w:val="24"/>
        </w:rPr>
        <w:t xml:space="preserve"> со </w:t>
      </w:r>
      <w:hyperlink r:id="rId12" w:tooltip="https://login.consultant.ru/link/?req=doc&amp;base=LAW&amp;n=511791&amp;dst=100117&amp;field=134&amp;date=11.03.2026" w:history="1">
        <w:r>
          <w:rPr>
            <w:rStyle w:val="af2"/>
            <w:color w:val="000000" w:themeColor="text1"/>
            <w:sz w:val="24"/>
            <w:szCs w:val="24"/>
            <w:u w:val="none"/>
          </w:rPr>
          <w:t>статьей 14</w:t>
        </w:r>
      </w:hyperlink>
      <w:r>
        <w:rPr>
          <w:color w:val="000000" w:themeColor="text1"/>
          <w:sz w:val="24"/>
          <w:szCs w:val="24"/>
        </w:rPr>
        <w:t xml:space="preserve"> Жилищного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sz w:val="24"/>
          <w:szCs w:val="24"/>
        </w:rPr>
        <w:t>статьей 4</w:t>
      </w:r>
      <w:r>
        <w:rPr>
          <w:color w:val="000000" w:themeColor="text1"/>
          <w:sz w:val="24"/>
          <w:szCs w:val="24"/>
        </w:rPr>
        <w:t xml:space="preserve"> Закона Приморского края от 15.05.2006          № 360-КЗ «О порядке приз</w:t>
      </w:r>
      <w:r>
        <w:rPr>
          <w:color w:val="000000" w:themeColor="text1"/>
          <w:sz w:val="24"/>
          <w:szCs w:val="24"/>
        </w:rPr>
        <w:t>нания органами местного самоуправл</w:t>
      </w:r>
      <w:r>
        <w:rPr>
          <w:color w:val="000000"/>
          <w:sz w:val="24"/>
          <w:szCs w:val="24"/>
        </w:rPr>
        <w:t>ения Приморского края граждан малоимущими в целях предоставления им жилых помещений по договорам социального найма», в целях признания граждан малоимущими для постановки на учет нуждающихся в жилых помещениях и предоставле</w:t>
      </w:r>
      <w:r>
        <w:rPr>
          <w:color w:val="000000"/>
          <w:sz w:val="24"/>
          <w:szCs w:val="24"/>
        </w:rPr>
        <w:t xml:space="preserve">ния им жилых помещений муниципального жилищного фонда по договорам социального найма, </w:t>
      </w:r>
      <w:r>
        <w:rPr>
          <w:sz w:val="24"/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B446B4" w:rsidRDefault="00A726DD">
      <w:pPr>
        <w:tabs>
          <w:tab w:val="left" w:pos="540"/>
        </w:tabs>
        <w:spacing w:line="36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РЕШИЛА:».</w:t>
      </w:r>
    </w:p>
    <w:p w:rsidR="00B446B4" w:rsidRDefault="00A726DD">
      <w:pPr>
        <w:widowControl w:val="0"/>
        <w:tabs>
          <w:tab w:val="left" w:pos="540"/>
        </w:tabs>
        <w:spacing w:line="348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От 24.11.2011 № 605 «</w:t>
      </w:r>
      <w:r>
        <w:rPr>
          <w:color w:val="000000"/>
          <w:spacing w:val="-4"/>
          <w:sz w:val="24"/>
          <w:szCs w:val="24"/>
        </w:rPr>
        <w:t xml:space="preserve">О наделении администрации </w:t>
      </w:r>
      <w:r>
        <w:rPr>
          <w:color w:val="000000"/>
          <w:spacing w:val="-4"/>
          <w:sz w:val="24"/>
          <w:szCs w:val="24"/>
        </w:rPr>
        <w:t>Артемовского городского округа полномочиями по обеспечению граждан жилыми помещениями в соответствии с Федеральным законом от 27.05.1998 № 76-ФЗ «О статусе военнослужащих</w:t>
      </w:r>
      <w:r>
        <w:rPr>
          <w:sz w:val="24"/>
          <w:szCs w:val="24"/>
        </w:rPr>
        <w:t>» (в ред. решения Думы Артемовского городского округа от 26.04.2012 № 666), изложив пр</w:t>
      </w:r>
      <w:r>
        <w:rPr>
          <w:sz w:val="24"/>
          <w:szCs w:val="24"/>
        </w:rPr>
        <w:t>еамбулу решения в следующей редакции:</w:t>
      </w:r>
    </w:p>
    <w:p w:rsidR="00B446B4" w:rsidRDefault="00A726D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48" w:lineRule="auto"/>
        <w:ind w:firstLine="709"/>
        <w:jc w:val="both"/>
        <w:rPr>
          <w:szCs w:val="24"/>
        </w:rPr>
      </w:pPr>
      <w:r>
        <w:rPr>
          <w:sz w:val="24"/>
          <w:szCs w:val="24"/>
        </w:rPr>
        <w:t xml:space="preserve">«В соответствии с </w:t>
      </w:r>
      <w:r>
        <w:rPr>
          <w:color w:val="000000" w:themeColor="text1"/>
          <w:sz w:val="24"/>
          <w:szCs w:val="24"/>
        </w:rPr>
        <w:t xml:space="preserve">Федеральным </w:t>
      </w:r>
      <w:hyperlink r:id="rId13" w:tooltip="https://login.consultant.ru/link/?req=doc&amp;base=LAW&amp;n=521804&amp;date=11.03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color w:val="000000" w:themeColor="text1"/>
          <w:sz w:val="24"/>
          <w:szCs w:val="24"/>
        </w:rPr>
        <w:t xml:space="preserve"> от 27.0</w:t>
      </w:r>
      <w:r>
        <w:rPr>
          <w:color w:val="000000" w:themeColor="text1"/>
          <w:sz w:val="24"/>
          <w:szCs w:val="24"/>
        </w:rPr>
        <w:t xml:space="preserve">5.1998 № 76-ФЗ «О статусе военнослужащих», </w:t>
      </w:r>
      <w:r>
        <w:rPr>
          <w:sz w:val="24"/>
          <w:szCs w:val="24"/>
        </w:rPr>
        <w:t>Федеральным законом от 20.03.2025 № 33-ФЗ «Об общих принципах орган</w:t>
      </w:r>
      <w:r>
        <w:rPr>
          <w:color w:val="000000" w:themeColor="text1"/>
          <w:sz w:val="24"/>
          <w:szCs w:val="24"/>
        </w:rPr>
        <w:t>изации местного самоуправления в единой системе публичной власти»</w:t>
      </w:r>
      <w:r>
        <w:rPr>
          <w:color w:val="000000"/>
          <w:sz w:val="24"/>
          <w:szCs w:val="24"/>
        </w:rPr>
        <w:t xml:space="preserve">, </w:t>
      </w:r>
      <w:hyperlink r:id="rId14" w:tooltip="https://login.consultant.ru/link/?req=doc&amp;base=RLAW020&amp;n=216060&amp;date=11.03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color w:val="000000" w:themeColor="text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риморского края от 04.08.2011 № 793-КЗ «Об обеспечении жилыми помещениями граждан, уволенных с военной службы (службы), и приравненных к ним лиц </w:t>
      </w:r>
      <w:r>
        <w:rPr>
          <w:color w:val="000000"/>
          <w:sz w:val="24"/>
          <w:szCs w:val="24"/>
        </w:rPr>
        <w:t xml:space="preserve">в Приморском крае и наделении органов местного самоуправления отдельными государственными полномочиями по обеспечению граждан жилыми помещениями», </w:t>
      </w:r>
      <w:r>
        <w:rPr>
          <w:sz w:val="24"/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B446B4" w:rsidRDefault="00B446B4">
      <w:pPr>
        <w:tabs>
          <w:tab w:val="left" w:pos="540"/>
        </w:tabs>
        <w:spacing w:line="360" w:lineRule="auto"/>
        <w:ind w:right="-1"/>
        <w:jc w:val="both"/>
        <w:rPr>
          <w:sz w:val="24"/>
          <w:szCs w:val="24"/>
          <w:highlight w:val="yellow"/>
        </w:rPr>
      </w:pPr>
    </w:p>
    <w:p w:rsidR="00B446B4" w:rsidRDefault="00A726DD">
      <w:pPr>
        <w:widowControl w:val="0"/>
        <w:tabs>
          <w:tab w:val="left" w:pos="540"/>
        </w:tabs>
        <w:spacing w:line="36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РЕШИЛА:».</w:t>
      </w:r>
    </w:p>
    <w:p w:rsidR="00B446B4" w:rsidRDefault="00A726DD">
      <w:pPr>
        <w:widowControl w:val="0"/>
        <w:tabs>
          <w:tab w:val="left" w:pos="540"/>
        </w:tabs>
        <w:spacing w:line="348" w:lineRule="auto"/>
        <w:ind w:right="-1" w:firstLine="709"/>
        <w:jc w:val="both"/>
        <w:rPr>
          <w:color w:val="000000"/>
          <w:spacing w:val="-4"/>
          <w:sz w:val="24"/>
          <w:szCs w:val="24"/>
        </w:rPr>
      </w:pPr>
      <w:r>
        <w:rPr>
          <w:sz w:val="24"/>
          <w:szCs w:val="24"/>
        </w:rPr>
        <w:t>1.3. От 26.02.2015 № 437 «</w:t>
      </w:r>
      <w:r>
        <w:rPr>
          <w:color w:val="000000"/>
          <w:spacing w:val="-4"/>
          <w:sz w:val="24"/>
          <w:szCs w:val="24"/>
        </w:rPr>
        <w:t>О наделении администрации Артемовского городского округа полномочиями в соответствии с Федеральным законом от 21.07.2014 217-ФЗ «О внесении изменений в Жилищный кодекс Российской Федерации и отдельные законодательные акт</w:t>
      </w:r>
      <w:r>
        <w:rPr>
          <w:color w:val="000000"/>
          <w:spacing w:val="-4"/>
          <w:sz w:val="24"/>
          <w:szCs w:val="24"/>
        </w:rPr>
        <w:t>ы Российской Федерации в части законодательного регулирования отношений по найму жилых помещений жилищного фонда социального использования</w:t>
      </w:r>
      <w:r>
        <w:rPr>
          <w:sz w:val="24"/>
          <w:szCs w:val="24"/>
        </w:rPr>
        <w:t>», изложив преамбулу решения в следующей редакции:</w:t>
      </w:r>
    </w:p>
    <w:p w:rsidR="00B446B4" w:rsidRDefault="00A726D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48" w:lineRule="auto"/>
        <w:ind w:firstLine="709"/>
        <w:jc w:val="both"/>
        <w:rPr>
          <w:szCs w:val="24"/>
        </w:rPr>
      </w:pPr>
      <w:r>
        <w:rPr>
          <w:sz w:val="24"/>
          <w:szCs w:val="24"/>
        </w:rPr>
        <w:t xml:space="preserve">«В соответствии с </w:t>
      </w:r>
      <w:r>
        <w:rPr>
          <w:color w:val="000000"/>
          <w:sz w:val="24"/>
          <w:szCs w:val="24"/>
        </w:rPr>
        <w:t xml:space="preserve">Федеральным </w:t>
      </w:r>
      <w:hyperlink r:id="rId15" w:tooltip="https://login.consultant.ru/link/?req=doc&amp;base=LAW&amp;n=165811&amp;date=11.03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color w:val="000000" w:themeColor="text1"/>
          <w:sz w:val="24"/>
          <w:szCs w:val="24"/>
        </w:rPr>
        <w:t xml:space="preserve"> от 2</w:t>
      </w:r>
      <w:r>
        <w:rPr>
          <w:color w:val="000000"/>
          <w:sz w:val="24"/>
          <w:szCs w:val="24"/>
        </w:rPr>
        <w:t>1.07.2014 № 217-ФЗ «О внесении изменений в Жилищный кодекс Российской Фед</w:t>
      </w:r>
      <w:r>
        <w:rPr>
          <w:color w:val="000000"/>
          <w:sz w:val="24"/>
          <w:szCs w:val="24"/>
        </w:rPr>
        <w:t xml:space="preserve">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использования», </w:t>
      </w:r>
      <w:r>
        <w:rPr>
          <w:sz w:val="24"/>
          <w:szCs w:val="24"/>
        </w:rPr>
        <w:t xml:space="preserve">Федеральным законом                от 20.03.2025 № 33-ФЗ «Об общих принципах </w:t>
      </w:r>
      <w:r>
        <w:rPr>
          <w:sz w:val="24"/>
          <w:szCs w:val="24"/>
        </w:rPr>
        <w:t>орган</w:t>
      </w:r>
      <w:r>
        <w:rPr>
          <w:color w:val="000000" w:themeColor="text1"/>
          <w:sz w:val="24"/>
          <w:szCs w:val="24"/>
        </w:rPr>
        <w:t>изации местного самоуправления в единой системе публичной власти»</w:t>
      </w:r>
      <w:r>
        <w:rPr>
          <w:sz w:val="24"/>
          <w:szCs w:val="24"/>
        </w:rPr>
        <w:t>, руководствуясь Уставом Артемовского городского округа Приморского края, Дума Артемовского городского округа</w:t>
      </w:r>
    </w:p>
    <w:p w:rsidR="00B446B4" w:rsidRDefault="00B446B4">
      <w:pPr>
        <w:tabs>
          <w:tab w:val="left" w:pos="540"/>
        </w:tabs>
        <w:spacing w:line="360" w:lineRule="auto"/>
        <w:ind w:right="-1"/>
        <w:jc w:val="both"/>
        <w:rPr>
          <w:sz w:val="24"/>
          <w:szCs w:val="24"/>
        </w:rPr>
      </w:pPr>
    </w:p>
    <w:p w:rsidR="00B446B4" w:rsidRDefault="00A726DD">
      <w:pPr>
        <w:tabs>
          <w:tab w:val="left" w:pos="540"/>
        </w:tabs>
        <w:spacing w:line="36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РЕШИЛА:».</w:t>
      </w:r>
    </w:p>
    <w:p w:rsidR="00B446B4" w:rsidRDefault="00A726DD">
      <w:pPr>
        <w:widowControl w:val="0"/>
        <w:spacing w:line="360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B446B4" w:rsidRDefault="00B446B4">
      <w:pPr>
        <w:widowControl w:val="0"/>
        <w:ind w:right="-1"/>
        <w:jc w:val="both"/>
        <w:rPr>
          <w:sz w:val="24"/>
          <w:szCs w:val="24"/>
        </w:rPr>
      </w:pPr>
    </w:p>
    <w:p w:rsidR="00B446B4" w:rsidRDefault="00B446B4">
      <w:pPr>
        <w:ind w:right="-1"/>
        <w:rPr>
          <w:color w:val="000000"/>
          <w:sz w:val="24"/>
          <w:szCs w:val="24"/>
        </w:rPr>
      </w:pPr>
    </w:p>
    <w:p w:rsidR="00B446B4" w:rsidRDefault="00B446B4">
      <w:pPr>
        <w:tabs>
          <w:tab w:val="left" w:pos="540"/>
        </w:tabs>
        <w:ind w:right="-1"/>
        <w:rPr>
          <w:color w:val="000000"/>
          <w:sz w:val="24"/>
          <w:szCs w:val="24"/>
        </w:rPr>
      </w:pPr>
    </w:p>
    <w:p w:rsidR="00B446B4" w:rsidRDefault="00A726DD">
      <w:pPr>
        <w:tabs>
          <w:tab w:val="left" w:pos="540"/>
        </w:tabs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Артемовского городского округа  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В.В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Квон</w:t>
      </w:r>
      <w:proofErr w:type="spellEnd"/>
    </w:p>
    <w:p w:rsidR="00B446B4" w:rsidRDefault="00B446B4">
      <w:pPr>
        <w:widowControl w:val="0"/>
        <w:ind w:right="-1"/>
        <w:jc w:val="both"/>
        <w:rPr>
          <w:color w:val="00B050"/>
          <w:sz w:val="24"/>
          <w:szCs w:val="24"/>
        </w:rPr>
      </w:pPr>
    </w:p>
    <w:sectPr w:rsidR="00B446B4">
      <w:headerReference w:type="even" r:id="rId16"/>
      <w:headerReference w:type="default" r:id="rId17"/>
      <w:pgSz w:w="11906" w:h="16838"/>
      <w:pgMar w:top="1134" w:right="624" w:bottom="96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6B4" w:rsidRDefault="00A726DD">
      <w:r>
        <w:separator/>
      </w:r>
    </w:p>
  </w:endnote>
  <w:endnote w:type="continuationSeparator" w:id="0">
    <w:p w:rsidR="00B446B4" w:rsidRDefault="00A7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6B4" w:rsidRDefault="00A726DD">
      <w:r>
        <w:separator/>
      </w:r>
    </w:p>
  </w:footnote>
  <w:footnote w:type="continuationSeparator" w:id="0">
    <w:p w:rsidR="00B446B4" w:rsidRDefault="00A72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6B4" w:rsidRDefault="00A726DD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B446B4" w:rsidRDefault="00B446B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6B4" w:rsidRDefault="00A726DD">
    <w:pPr>
      <w:pStyle w:val="ab"/>
      <w:framePr w:wrap="around" w:vAnchor="text" w:hAnchor="margin" w:xAlign="center" w:y="1"/>
      <w:rPr>
        <w:rStyle w:val="afe"/>
        <w:sz w:val="24"/>
        <w:szCs w:val="24"/>
      </w:rPr>
    </w:pPr>
    <w:r>
      <w:rPr>
        <w:rStyle w:val="afe"/>
        <w:sz w:val="24"/>
        <w:szCs w:val="24"/>
      </w:rPr>
      <w:fldChar w:fldCharType="begin"/>
    </w:r>
    <w:r>
      <w:rPr>
        <w:rStyle w:val="afe"/>
        <w:sz w:val="24"/>
        <w:szCs w:val="24"/>
      </w:rPr>
      <w:instrText xml:space="preserve">PAGE  </w:instrText>
    </w:r>
    <w:r>
      <w:rPr>
        <w:rStyle w:val="afe"/>
        <w:sz w:val="24"/>
        <w:szCs w:val="24"/>
      </w:rPr>
      <w:fldChar w:fldCharType="separate"/>
    </w:r>
    <w:r>
      <w:rPr>
        <w:rStyle w:val="afe"/>
        <w:noProof/>
        <w:sz w:val="24"/>
        <w:szCs w:val="24"/>
      </w:rPr>
      <w:t>2</w:t>
    </w:r>
    <w:r>
      <w:rPr>
        <w:rStyle w:val="afe"/>
        <w:sz w:val="24"/>
        <w:szCs w:val="24"/>
      </w:rPr>
      <w:fldChar w:fldCharType="end"/>
    </w:r>
  </w:p>
  <w:p w:rsidR="00B446B4" w:rsidRDefault="00B446B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56A"/>
    <w:multiLevelType w:val="hybridMultilevel"/>
    <w:tmpl w:val="7212870A"/>
    <w:lvl w:ilvl="0" w:tplc="EE0CCC4C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BACD82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BEEEC2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AFC229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126366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D2A868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620091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2384E1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52C545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9745745"/>
    <w:multiLevelType w:val="hybridMultilevel"/>
    <w:tmpl w:val="55DA261A"/>
    <w:lvl w:ilvl="0" w:tplc="09F43572">
      <w:start w:val="1"/>
      <w:numFmt w:val="decimal"/>
      <w:lvlText w:val="%1."/>
      <w:lvlJc w:val="left"/>
      <w:pPr>
        <w:ind w:left="1417" w:hanging="360"/>
      </w:pPr>
    </w:lvl>
    <w:lvl w:ilvl="1" w:tplc="E2847CF2">
      <w:start w:val="1"/>
      <w:numFmt w:val="lowerLetter"/>
      <w:lvlText w:val="%2."/>
      <w:lvlJc w:val="left"/>
      <w:pPr>
        <w:ind w:left="2137" w:hanging="360"/>
      </w:pPr>
    </w:lvl>
    <w:lvl w:ilvl="2" w:tplc="E2F801DE">
      <w:start w:val="1"/>
      <w:numFmt w:val="lowerRoman"/>
      <w:lvlText w:val="%3."/>
      <w:lvlJc w:val="right"/>
      <w:pPr>
        <w:ind w:left="2857" w:hanging="180"/>
      </w:pPr>
    </w:lvl>
    <w:lvl w:ilvl="3" w:tplc="1E389500">
      <w:start w:val="1"/>
      <w:numFmt w:val="decimal"/>
      <w:lvlText w:val="%4."/>
      <w:lvlJc w:val="left"/>
      <w:pPr>
        <w:ind w:left="3577" w:hanging="360"/>
      </w:pPr>
    </w:lvl>
    <w:lvl w:ilvl="4" w:tplc="8AB4A060">
      <w:start w:val="1"/>
      <w:numFmt w:val="lowerLetter"/>
      <w:lvlText w:val="%5."/>
      <w:lvlJc w:val="left"/>
      <w:pPr>
        <w:ind w:left="4297" w:hanging="360"/>
      </w:pPr>
    </w:lvl>
    <w:lvl w:ilvl="5" w:tplc="EED06994">
      <w:start w:val="1"/>
      <w:numFmt w:val="lowerRoman"/>
      <w:lvlText w:val="%6."/>
      <w:lvlJc w:val="right"/>
      <w:pPr>
        <w:ind w:left="5017" w:hanging="180"/>
      </w:pPr>
    </w:lvl>
    <w:lvl w:ilvl="6" w:tplc="AEF8E05A">
      <w:start w:val="1"/>
      <w:numFmt w:val="decimal"/>
      <w:lvlText w:val="%7."/>
      <w:lvlJc w:val="left"/>
      <w:pPr>
        <w:ind w:left="5737" w:hanging="360"/>
      </w:pPr>
    </w:lvl>
    <w:lvl w:ilvl="7" w:tplc="9A3A4F98">
      <w:start w:val="1"/>
      <w:numFmt w:val="lowerLetter"/>
      <w:lvlText w:val="%8."/>
      <w:lvlJc w:val="left"/>
      <w:pPr>
        <w:ind w:left="6457" w:hanging="360"/>
      </w:pPr>
    </w:lvl>
    <w:lvl w:ilvl="8" w:tplc="026EAF78">
      <w:start w:val="1"/>
      <w:numFmt w:val="lowerRoman"/>
      <w:lvlText w:val="%9."/>
      <w:lvlJc w:val="right"/>
      <w:pPr>
        <w:ind w:left="7177" w:hanging="180"/>
      </w:pPr>
    </w:lvl>
  </w:abstractNum>
  <w:abstractNum w:abstractNumId="2" w15:restartNumberingAfterBreak="0">
    <w:nsid w:val="2B1617F4"/>
    <w:multiLevelType w:val="hybridMultilevel"/>
    <w:tmpl w:val="66F64A72"/>
    <w:lvl w:ilvl="0" w:tplc="87F08D4E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94DAE3D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938E4B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17032D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612FB2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6F4C8B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A3A155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89A021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D20C57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24B520F"/>
    <w:multiLevelType w:val="hybridMultilevel"/>
    <w:tmpl w:val="A7F2705E"/>
    <w:lvl w:ilvl="0" w:tplc="3772978C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2C0690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0AE09C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070279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7A470F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7B8CA5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AD2A0D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CCA8AF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640056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3A1100E"/>
    <w:multiLevelType w:val="hybridMultilevel"/>
    <w:tmpl w:val="4CE8C7F8"/>
    <w:lvl w:ilvl="0" w:tplc="2820B2C8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292AB8B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5EEB35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1CCDDA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5382D6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EA6A8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38C0A5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96C994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6CA8D8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9F60430"/>
    <w:multiLevelType w:val="hybridMultilevel"/>
    <w:tmpl w:val="CF86FADA"/>
    <w:lvl w:ilvl="0" w:tplc="1486C5C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24C710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AE879B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BB45F7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F1E224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642359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57EA0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6D48EB2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3D611F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76A447F4"/>
    <w:multiLevelType w:val="hybridMultilevel"/>
    <w:tmpl w:val="453C70B8"/>
    <w:lvl w:ilvl="0" w:tplc="DD6ACAB4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ED7663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27C4B0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C5A25DF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62273D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A884E5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0EE1C1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BE6E0B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8065B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6B4"/>
    <w:rsid w:val="00A726DD"/>
    <w:rsid w:val="00B4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2666"/>
  <w15:docId w15:val="{12D981C2-2080-4BA2-9E8A-60287F17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uiPriority w:val="9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1804&amp;date=11.03.202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511791&amp;dst=100117&amp;field=134&amp;date=11.03.2026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165811&amp;date=11.03.202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hyperlink" Target="https://login.consultant.ru/link/?req=doc&amp;base=RLAW020&amp;n=216060&amp;date=11.03.2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4073</Characters>
  <Application>Microsoft Office Word</Application>
  <DocSecurity>0</DocSecurity>
  <Lines>33</Lines>
  <Paragraphs>9</Paragraphs>
  <ScaleCrop>false</ScaleCrop>
  <Company>ТСКОМ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User</cp:lastModifiedBy>
  <cp:revision>15</cp:revision>
  <cp:lastPrinted>2026-04-23T23:18:00Z</cp:lastPrinted>
  <dcterms:created xsi:type="dcterms:W3CDTF">2025-11-19T03:35:00Z</dcterms:created>
  <dcterms:modified xsi:type="dcterms:W3CDTF">2026-04-23T23:18:00Z</dcterms:modified>
  <cp:version>1048576</cp:version>
</cp:coreProperties>
</file>